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DB" w:rsidRPr="00AA2DE7" w:rsidRDefault="00037FBA" w:rsidP="001865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instrText xml:space="preserve"> HYPERLINK "https://dl-navigator.by/tour/osen-v-karpatah-lvov/"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separate"/>
      </w:r>
      <w:r w:rsidR="001865DB" w:rsidRPr="00037FBA">
        <w:rPr>
          <w:rStyle w:val="a9"/>
          <w:rFonts w:ascii="Times New Roman" w:eastAsia="Times New Roman" w:hAnsi="Times New Roman"/>
          <w:b/>
          <w:sz w:val="24"/>
          <w:szCs w:val="24"/>
          <w:lang w:eastAsia="ru-RU"/>
        </w:rPr>
        <w:t>ОСЕННЯЯ НЕДЕЛЬКА КАРПАТЫ + ЛЬВОВ!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fldChar w:fldCharType="end"/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outlineLvl w:val="1"/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2DE7">
        <w:rPr>
          <w:rStyle w:val="itemextrafieldslabel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Дата выезда:</w:t>
      </w:r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26.09-2.10.2021; 10.10-16.10.2021; 31.10-6.11.2021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outlineLvl w:val="1"/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2DE7">
        <w:rPr>
          <w:rStyle w:val="itemextrafieldslabel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Маршрут:</w:t>
      </w:r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Минск </w:t>
      </w:r>
      <w:proofErr w:type="gramStart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атаров</w:t>
      </w:r>
      <w:proofErr w:type="spellEnd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Буковель</w:t>
      </w:r>
      <w:proofErr w:type="spellEnd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Драгобрат</w:t>
      </w:r>
      <w:proofErr w:type="spellEnd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Яремче</w:t>
      </w:r>
      <w:proofErr w:type="spellEnd"/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-Львов-Минск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Style w:val="itemextrafieldsvalu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Стоимость:</w:t>
      </w:r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 </w:t>
      </w:r>
      <w:r w:rsidRPr="00037FBA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$+ 60 </w:t>
      </w:r>
      <w:r w:rsidRPr="00AA2DE7">
        <w:rPr>
          <w:rStyle w:val="itemextrafieldsvalue"/>
          <w:rFonts w:ascii="Times New Roman" w:hAnsi="Times New Roman"/>
          <w:color w:val="000000"/>
          <w:sz w:val="24"/>
          <w:szCs w:val="24"/>
          <w:shd w:val="clear" w:color="auto" w:fill="FFFFFF"/>
        </w:rPr>
        <w:t>белорусских рублей туристическая услуга</w:t>
      </w:r>
    </w:p>
    <w:p w:rsidR="001865DB" w:rsidRPr="00AA2DE7" w:rsidRDefault="001865DB" w:rsidP="001865D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1865DB" w:rsidRPr="00AA2DE7" w:rsidRDefault="001865DB" w:rsidP="001865D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AA2DE7">
        <w:rPr>
          <w:rFonts w:ascii="Times New Roman" w:hAnsi="Times New Roman"/>
          <w:bCs w:val="0"/>
          <w:color w:val="000000"/>
          <w:sz w:val="24"/>
          <w:szCs w:val="24"/>
        </w:rPr>
        <w:t>ПРОГРАММА ТУРА</w:t>
      </w:r>
    </w:p>
    <w:p w:rsidR="001865DB" w:rsidRPr="00AA2DE7" w:rsidRDefault="001865DB" w:rsidP="00AA2D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A2DE7">
        <w:rPr>
          <w:rStyle w:val="a3"/>
          <w:color w:val="000000"/>
        </w:rPr>
        <w:t>1 ДЕНЬ</w:t>
      </w:r>
    </w:p>
    <w:p w:rsidR="001865DB" w:rsidRPr="00AA2DE7" w:rsidRDefault="001865DB" w:rsidP="00AA2D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A2DE7">
        <w:rPr>
          <w:color w:val="000000"/>
        </w:rPr>
        <w:t>Выезд из Минска 00.30 (</w:t>
      </w:r>
      <w:r w:rsidRPr="00AA2DE7">
        <w:rPr>
          <w:rStyle w:val="a3"/>
          <w:color w:val="000000"/>
        </w:rPr>
        <w:t>в ночь с субботы на воскресение</w:t>
      </w:r>
      <w:r w:rsidRPr="00AA2DE7">
        <w:rPr>
          <w:color w:val="000000"/>
        </w:rPr>
        <w:t>)</w:t>
      </w:r>
      <w:proofErr w:type="gramStart"/>
      <w:r w:rsidRPr="00AA2DE7">
        <w:rPr>
          <w:color w:val="000000"/>
        </w:rPr>
        <w:t>.Н</w:t>
      </w:r>
      <w:proofErr w:type="gramEnd"/>
      <w:r w:rsidRPr="00AA2DE7">
        <w:rPr>
          <w:color w:val="000000"/>
        </w:rPr>
        <w:t>очной переезд. Прохождение границы. Транзит по территории Украины</w:t>
      </w:r>
      <w:r w:rsidRPr="00AA2DE7">
        <w:rPr>
          <w:bCs/>
          <w:color w:val="000000"/>
        </w:rPr>
        <w:t>.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Прибытие в </w:t>
      </w:r>
      <w:hyperlink r:id="rId7" w:history="1">
        <w:proofErr w:type="spellStart"/>
        <w:r w:rsidRPr="00037FBA">
          <w:rPr>
            <w:rStyle w:val="a9"/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Татаров</w:t>
        </w:r>
        <w:proofErr w:type="spellEnd"/>
      </w:hyperlink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Заселение в отель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Olga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Deluxe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3 ночи.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Ужин.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одном из самых живописных мест Прикарпатья расположен туристический комплекс «Ольга». В самом сердце Карпат, на берегу горной речки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Прутец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окружении волшебных лесов – всего в шести километрах от знаменитого горнолыжного курорта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Комплекс построен в 2008 году и состоит из четырех уютных корпусов. В общей сложности отель «Ольга» предлагает 59 номеров различного типа.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Наш отель в Карпатах «Ольга» предлагает:</w:t>
      </w:r>
    </w:p>
    <w:p w:rsidR="001865DB" w:rsidRPr="00AA2DE7" w:rsidRDefault="001865DB" w:rsidP="00AA2DE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современный SPA-центр</w:t>
      </w:r>
    </w:p>
    <w:p w:rsidR="001865DB" w:rsidRPr="00AA2DE7" w:rsidRDefault="001865DB" w:rsidP="00AA2DE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колоритных ресторана с летней террасой,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колыба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кафетерий</w:t>
      </w:r>
    </w:p>
    <w:p w:rsidR="001865DB" w:rsidRPr="00AA2DE7" w:rsidRDefault="001865DB" w:rsidP="00AA2DE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прокат туристического оборудования</w:t>
      </w:r>
      <w:bookmarkStart w:id="0" w:name="_GoBack"/>
      <w:bookmarkEnd w:id="0"/>
    </w:p>
    <w:p w:rsidR="001865DB" w:rsidRPr="00AA2DE7" w:rsidRDefault="001865DB" w:rsidP="00AA2DE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бесплатный интернет</w:t>
      </w:r>
    </w:p>
    <w:p w:rsidR="001865DB" w:rsidRPr="00AA2DE7" w:rsidRDefault="001865DB" w:rsidP="00AA2DE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спутниковое телевидение</w:t>
      </w:r>
    </w:p>
    <w:p w:rsidR="001865DB" w:rsidRPr="00AA2DE7" w:rsidRDefault="001865DB" w:rsidP="00AA2DE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бильярд и караоке</w:t>
      </w:r>
    </w:p>
    <w:p w:rsidR="00594132" w:rsidRPr="00AA2DE7" w:rsidRDefault="001865DB" w:rsidP="00AA2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Татаров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 на высоте 750 м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н.у.м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польском путеводителе 1912 года он назван “климатическим курортом” и не зря! Тут действительно преобладает комфортный климат: летом прохладно, зимой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Татаров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укрывается густым снежным покровом — как и большинство населенных пунктов Карпат.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Погода, ландшафт, окружающие леса — буквально всё делает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Татаров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оптимальным местом для лечения заболеваний верхних дыхательных путей, в том числе астмы и туберкулеза. Сюда издавна приезжала польская и украинская элита, кто-то — для профилактики, кто-то — для лечения.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Свободное время. Ночлег.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Завтрак. Выезд в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прекрасен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зимой и летом. Стоит приехать в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отдых летом здесь так же незабываем, как и зимой! Ведь Карпаты являются самым экологически чистым районом страны и именно в них сохранились нетронутыми дикие уголки природы. В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Буковеле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 ожидает восхитительное озеро с аттракционами и гидроциклами, водными лыжами, катамаранами. В озере кристально чистая вода, которая прогревается до 22 ºС.. В зоне отдыха есть шезлонги и кафе. Кто не желает отдыхать на воде, можно подняться на подъемнике в гору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(1127 м.) и любоваться горными пейзажами.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в вашем распоряжении в шаговой доступности различные SPA-центры с банями, саунами, процедурами и даже карпатскими чанами.</w:t>
      </w:r>
      <w:proofErr w:type="gramEnd"/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Буковель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зеленая жемчужина Карпат, место, где можно восстановить силы и оздоровиться не только взрослым, но и детям.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Возращение в виллу. Обед. Свободное время.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Вечером вам предлагается «Гуцульская свадьба»* (за доп. плату 450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грн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настоящие гуцульские танцы, песни, музыка и вкуснейшие блюда гуцульской кухни. 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Гуцульская свадьба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это праздник радости и любви, который карпатский народ щедро дарит всем. Это событие, наполненное волшебством, которое позволяет 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раствориться в огромном потоке нежных чувств, переполняющих сердца влюбленных. Гуцулы утверждают: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«Как свадьбу проведешь, так и жизнь проживешь!»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Ночлег</w:t>
      </w:r>
    </w:p>
    <w:p w:rsidR="00AA2DE7" w:rsidRPr="00AA2DE7" w:rsidRDefault="00AA2DE7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Завтрак. Выезд в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Драгобрат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Пересадка с автобуса на вездеходный транспорт (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350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Трансфер до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Драгобрата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Драгобратскому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водопаду и озеру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Герешаска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фото-остановками.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Драгобрат</w:t>
      </w:r>
      <w:proofErr w:type="spellEnd"/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считается самой высокой горнолыжный курорт в Украине. Курорт расположен на высоте 1400 метров над уровнем моря у подножия горы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Стиг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(1704 м). Красоту пейзажей, написанных природой, словами не описать — это нужно увидеть! Виды здесь просто потрясающие, а воздух невероятно чистый! Побывать тут однозначно стоит хотя бы раз в жизни!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Драгобратский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водопад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высотой 7 метров постоянно привлекает к себе ценителей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Загадка кроется в оригинальном расположении водопада. Переливаясь, вода с рокотом преодолевает горные породы и камни. Водопад дарит невероятное ощущение энергии. Вместе с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озером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Герешаска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он образует уникальную природную достопримечательность. Озеро расположено на высоте почти полторы тысячи метров. С такого ракурса открывается роскошный вид на высочайшие вершины Карпат: Говерлу,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Петрос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Близница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Возращение в виллу. Ужин. Свободное время.</w:t>
      </w:r>
    </w:p>
    <w:p w:rsidR="00AA2DE7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Завтрак. Выезд в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Яремче</w:t>
      </w:r>
      <w:proofErr w:type="spellEnd"/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Экскурсия по курорту. Посещение водопада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Пробий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самого большого в этом регионе сувенирного рынка.</w:t>
      </w:r>
    </w:p>
    <w:p w:rsidR="001865DB" w:rsidRPr="00AA2DE7" w:rsidRDefault="001865DB" w:rsidP="00AA2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Яремче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зря именуют "зелёной жемчужиной" — горы, обступившие город, не изобилуют зеленью разве что зимой, когда деревья венчают роскошные снежные шапки. Буково-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смерековые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леса в любое время года обеспечивают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яремчан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первоклассным видом из окна. </w:t>
      </w:r>
      <w:proofErr w:type="gram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ещё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Яремче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это вкусная кухня из традиционных карпатских и европейских блюд, сувенирные рынки, товары, которые и "сувенирами" не назовёшь: изделия ручной работы — расписная керамика, бисерные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вышиванки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герданы</w:t>
      </w:r>
      <w:proofErr w:type="spellEnd"/>
      <w:r w:rsidRPr="00AA2D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(бисерные украшения на шею), деревянные резные изделия, товары из овечьей шерсти, шкур, травяные сборы, продукты пчеловодства, карпатские настойки, сыры и ещё масса всякого-разного, чего вы не найдёте больше нигде в мире!</w:t>
      </w:r>
      <w:proofErr w:type="gramEnd"/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Яремче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водопад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Пробий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грохочущий прямо в центре города.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Переезд на  "Тропу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Довбуша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"* — непродолжительный маршрут по лесистым горным склонам. Тропа берет своё начало в заповедном урочище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Дрибка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поднимается вве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рх к ск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альным массивам и спускается вниз, образуя кольцо. Говорят, где-то здесь скрыт один из многочисленных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Довбушевих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сундуков с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награбленным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зрелищных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ямненских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песчаниках немало пещер и лазов. С нашим гидом вы узнаете все тайны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опришков</w:t>
      </w:r>
      <w:proofErr w:type="spellEnd"/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Э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множество мелочей, собранных вместе, и делающих отдых особенным, полным событий и впечатлений!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Выезд во Львов, переезд около 4 часов. Заселение в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гостинницу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 Львове, свободное время. Ночлег.</w:t>
      </w:r>
    </w:p>
    <w:p w:rsidR="00AA2DE7" w:rsidRPr="00AA2DE7" w:rsidRDefault="001865DB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Завтрак.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Выезд на обзорную пешеходную экскурсию по </w:t>
      </w:r>
      <w:proofErr w:type="gram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Средневековому</w:t>
      </w:r>
      <w:proofErr w:type="gram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Львову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этой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экскурсии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узнаете, что Площадь Рынок, армянский, украинский  и еврейский кварталы Львова были заложены в середине XIV века и с приходом австрийцев составляли львовский центр города. Что весь этот небольшой участок, площадью 600х600 метров фактически и был Львовом до конца XVIII века. Интересный мир Средневековья откроется Вам во время экскурсии, маршрут которой пролегает уютными улочками 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старого города. Вы увидите архитектурный ансамбль площади Рынок, посетите самые большие и самые старые храмы города и услышите невероятные истории об укладе жизни львовских мещан.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Свободное время на кофе и ланч (самостоятельно).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экскурсии львовскими улочками по австрийскому Львову.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количеству достопримечательностей и объектов архитектуры Львов держит первенство в Украине. Но из целой сотни таких объектов, мы с вами прогуляемся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следующим: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Львовский национальный академический театр оперы и балета имени </w:t>
      </w:r>
      <w:proofErr w:type="spellStart"/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Соломии</w:t>
      </w:r>
      <w:proofErr w:type="spellEnd"/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Крушельницкой</w:t>
      </w: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считается одним из самых красивых  в Европе. «Техническое чудо» Львова начала ХХ века,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 было построено всего за три года и уже в 1900 году в нем была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поставлена первый спектакль.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Дом ученых,  бывшее дворянское казино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дом с изысканным интерьером. Сейчас, как и 100 лет назад – место проведения балов во Львове. «Позировал» для фильма «Д’Артаньян и три мушкетера» как апартаменты кардинала Ришелье (входной билет 40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Львовский национальный университет имени Ивана Франка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один из самых давних вузов Украины, основанный еще в 1784 году австрийским императором. Находится в доме бывшего Галицкого сейма.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Собор Святого Юра</w:t>
      </w:r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Потрясающий греко-католический собор Святого Юра расположился на Юрьевой горе, на высоте более 300 метров и поражает своей красотой, не удивительно, что именно этот собор считается любимым, как у экскурсоводов, так и у посетителей города Львова.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Свободное время в городе для обеда и прогулок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*Вечером, чтобы уже окончательно окунуться во все тайны казалось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изученного нами города. Предлагаем </w:t>
      </w: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экскурсию «Мистический Львов»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доп</w:t>
      </w:r>
      <w:proofErr w:type="spellEnd"/>
      <w:proofErr w:type="gramEnd"/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плата 200 </w:t>
      </w:r>
      <w:proofErr w:type="spellStart"/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грн</w:t>
      </w:r>
      <w:proofErr w:type="spellEnd"/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, от 15 чел.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вы знаете, почему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Львов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получил именно такое название, и почему город ни разу не изменил его за все время своего существования? Историю основания города и его развития Вам расскажет гид, который будет сопровождать туристов в средневековом костюме. А замечательные актеры разыграют несколько сцен, в которых, возможно, главным героем станете именно вы!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Ночная экскурсия по Львову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начинается с наступлением сумерек. Именно в это время открывается дверь в потусторонний мир. При свете факелов гости сначала отправятся на Пороховую башню для встречи с ее вечным комендантом, который поклялся никогда не оставлять ее. Говорят, что иногда можно увидеть очертания его фигуры, внимательно выглядывающей коварных врагов…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 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Ночная экскурсия по Львову</w:t>
      </w: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защитой света факелов — это возможность прекрасно провести свободное время и познакомиться с малоизвестной историей волшебного города, находящегося под защитой грозных львов.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Самостоятельный сбор в автобусе.</w:t>
      </w: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Возвращение в отель. Ночлег.</w:t>
      </w:r>
    </w:p>
    <w:p w:rsidR="00AA2DE7" w:rsidRPr="00AA2DE7" w:rsidRDefault="00AA2DE7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5DB" w:rsidRPr="00AA2DE7" w:rsidRDefault="00AA2DE7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6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Завтрак. Выселение из отеля. Выезд в центр города. Свободное время, чтобы заняться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</w:t>
      </w:r>
      <w:proofErr w:type="gram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,ч</w:t>
      </w:r>
      <w:proofErr w:type="gram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действительно хочется. *Факультативно можно спуститься на экскурсию по львовским подземельям. (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</w:t>
      </w:r>
      <w:proofErr w:type="gram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лата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150 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грн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группа от 15 чел)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Рано утром предлагаем  провести загадочно. Львов никогда не перестает удивлять. И даже если Вы полностью освоились в этом городе и считаете, что увидели уже всё, Львов непременно запас несколько неожиданностей. Одна из них – </w:t>
      </w: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львовские подземелья</w:t>
      </w:r>
      <w:r w:rsidRPr="00AA2DE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Эта экскурсия по Львову действительно особенная. Не каждый, даже старый город может похвастаться своими подземельями. Подземелья Львова имеют сложную и многоярусную структуру. После большого пожара 1527 года, который разрушил весь готический Львов, единственными образцами готической архитектуры во </w:t>
      </w: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Львове остались именно кельи монастырей, винодельни и погреба, которые когда-то находились  под каждой </w:t>
      </w:r>
      <w:proofErr w:type="spellStart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камяницей</w:t>
      </w:r>
      <w:proofErr w:type="spellEnd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тот, кто не хочется проникаться подземельями, может подняться на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Высокий Замок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Именно он в XIII веке присмотрели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галицкие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князья для того, чтобы соорудить крепость. Свое название «Высокий Замок» получил в противоречие «Низкому Замку», который построили позже на ровном плато возле подножия горы. А в княжеские времена Высокий Замок назывался Княжеской горой. На самой вершине насыпи (413м. над уровнем моря) сегодня обустроена смотровая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площадка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щущения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 передать словами. Поднимаясь крутым серпантином на самый верх, Вы открываете себе совершенно новое представление о Львове.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Прогуляйтесь по парку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«Шевченковский гай»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музей под открытым небом. Он расположен недалеко от парка «Высокий замок». Это зеленый уголок, недалеко от центра Львова, где можно отдохнуть и прогуляться по территории музея, посмотреть его экспонаты. Здесь можно увидеть около 120 достопримечательностей </w:t>
      </w: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народной архитектуры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западных регионов Украины. Здесь Вы сможете зайти в дом, который построен еще в 1749 году. Вы сможете  представить себе хозяйственную жизнь этих регионов, увидев водяную мельницу, сукновальню, лесопилку, кузницу, маслобойню.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Львов – город замков, дворцов, ароматного кофе и добродушных жителей. Этот средневековый город наполняет всех приезжих туристов только положительными эмоциями и оставляет навсегда память о себе. Шопинг во Львове также принесет вам приятные впечатления, а мы расскажем, куда стоит отправиться за покупками.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Большинство крупных торговых центров расположены в центре города.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Самые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удобные для вас по расположению:</w:t>
      </w:r>
    </w:p>
    <w:p w:rsidR="00AA2DE7" w:rsidRPr="00AA2DE7" w:rsidRDefault="00AA2DE7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5DB" w:rsidRPr="00AA2DE7" w:rsidRDefault="001865DB" w:rsidP="001865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 </w:t>
      </w:r>
      <w:r w:rsidRPr="00AA2DE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ТЦ </w:t>
      </w: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Роксолана</w:t>
      </w:r>
      <w:proofErr w:type="spellEnd"/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AA2DE7"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2DE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(</w:t>
      </w: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пл. Соборная, 14) Здесь вы найдете одежду, аксессуары, косметику от всемирно известных брендов, а также супермаркет, кафе и множество развлечений для детей. На 7-8 этаже расположен роскошный ресторан ”</w:t>
      </w:r>
      <w:proofErr w:type="spellStart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PartyFon</w:t>
      </w:r>
      <w:proofErr w:type="spellEnd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”.</w:t>
      </w:r>
    </w:p>
    <w:p w:rsidR="001865DB" w:rsidRPr="00AA2DE7" w:rsidRDefault="001865DB" w:rsidP="001865D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«Опера Пассаж</w:t>
      </w:r>
      <w:proofErr w:type="gramStart"/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AA2DE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просп. Свободы, 27) – торговая галерея, расположена недалеко от Оперного театра. Кроме магазинов одежды, обуви, аксессуаров, косметики и духов, вас ждут эксклюзивные бутики, в том числе этнических украинских товаров, которые больше нигде не представлены в городе. Также здесь есть супермаркет, салон красоты, SPA-центр, кафе и ресторан на крыше. 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одно увлекательное место для шоппинга во Львове – это Вернисаж. Здесь вы сможете не только приобрести приятные покупки, а и пообщаться с добродушными местными жителями. </w:t>
      </w:r>
      <w:r w:rsidRPr="00AA2DE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Вернисаж</w:t>
      </w:r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(пл. </w:t>
      </w:r>
      <w:proofErr w:type="spellStart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Вичева</w:t>
      </w:r>
      <w:proofErr w:type="spellEnd"/>
      <w:r w:rsidRPr="00AA2DE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 – сувенирный рынок, расположенный прямо за Оперным театром. Здесь вы найдете такие товары ручной работы от украинских мастеров, как: картины, антиквариат, сувениры, украшения, одежда с украинскими орнаментами, художественные изделия и др.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 а если хмельная тема все еще не отпускает тебя после всего пройденного, то </w:t>
      </w: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отправляйся в </w:t>
      </w:r>
      <w:proofErr w:type="spellStart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Львиварню</w:t>
      </w:r>
      <w:proofErr w:type="spellEnd"/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Это, как утверждают сами организаторы пространства, самый современный музей в Украине. Здесь не вдаются в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древню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историю или скучные факты, зато впускают тебя в удивительный мир приготовления пива. В 10 залах очень приятно оформленного музея может время от времени разместиться и выставка современного искусства, и быть организован концерт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  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Кстати, посещение этого заведения допускается и с детьми, для которых вход вообще бесплатный. Через 2-3 часа «во хмелю» от увиденного, услышанного или потреблённого вы выходите с полной уверенностью, что вам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здесь делать в своё следующий приезд во Львов. Не каждый музей или театр может похвастать такой магией.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Самостоятельный сбор в автобусе. Отправление в Минск.</w:t>
      </w:r>
    </w:p>
    <w:p w:rsidR="001865DB" w:rsidRPr="00AA2DE7" w:rsidRDefault="001865DB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 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 </w:t>
      </w:r>
      <w:r w:rsidR="00AA2DE7"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ДЕНЬ</w:t>
      </w:r>
    </w:p>
    <w:p w:rsidR="001865DB" w:rsidRPr="00AA2DE7" w:rsidRDefault="001865DB" w:rsidP="00AA2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Прибытие в Минск днем.</w:t>
      </w:r>
    </w:p>
    <w:tbl>
      <w:tblPr>
        <w:tblpPr w:leftFromText="180" w:rightFromText="180" w:vertAnchor="text" w:horzAnchor="margin" w:tblpXSpec="center" w:tblpY="463"/>
        <w:tblW w:w="10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313"/>
      </w:tblGrid>
      <w:tr w:rsidR="00AA2DE7" w:rsidRPr="00AA2DE7" w:rsidTr="00AA2DE7">
        <w:tc>
          <w:tcPr>
            <w:tcW w:w="5217" w:type="dxa"/>
            <w:shd w:val="clear" w:color="auto" w:fill="FFFFFF"/>
            <w:vAlign w:val="center"/>
            <w:hideMark/>
          </w:tcPr>
          <w:p w:rsidR="00AA2DE7" w:rsidRPr="00AA2DE7" w:rsidRDefault="00AA2DE7" w:rsidP="00AA2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5313" w:type="dxa"/>
            <w:shd w:val="clear" w:color="auto" w:fill="FFFFFF"/>
            <w:vAlign w:val="center"/>
            <w:hideMark/>
          </w:tcPr>
          <w:p w:rsidR="00AA2DE7" w:rsidRPr="00AA2DE7" w:rsidRDefault="00AA2DE7" w:rsidP="00AA2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Дополнительно оплачивается:</w:t>
            </w:r>
          </w:p>
        </w:tc>
      </w:tr>
      <w:tr w:rsidR="00AA2DE7" w:rsidRPr="00AA2DE7" w:rsidTr="00AA2DE7">
        <w:tc>
          <w:tcPr>
            <w:tcW w:w="5217" w:type="dxa"/>
            <w:shd w:val="clear" w:color="auto" w:fill="FFFFFF"/>
            <w:vAlign w:val="center"/>
            <w:hideMark/>
          </w:tcPr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на автобусе туристического класса по маршруту Минск-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Татаров</w:t>
            </w:r>
            <w:proofErr w:type="spellEnd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-Львов-Минск</w:t>
            </w:r>
          </w:p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ночи в Татарове </w:t>
            </w:r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Olga</w:t>
            </w:r>
            <w:proofErr w:type="spellEnd"/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Delux</w:t>
            </w:r>
            <w:proofErr w:type="spellEnd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(2-3-х местное размещение)</w:t>
            </w:r>
          </w:p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ночи во Львове</w:t>
            </w:r>
          </w:p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завтраков+3 ужина (в Татарове)</w:t>
            </w:r>
          </w:p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Яремче</w:t>
            </w:r>
            <w:proofErr w:type="spellEnd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Драгобрату</w:t>
            </w:r>
            <w:proofErr w:type="spellEnd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Львову</w:t>
            </w:r>
          </w:p>
          <w:p w:rsidR="00AA2DE7" w:rsidRPr="00AA2DE7" w:rsidRDefault="00AA2DE7" w:rsidP="00AA2DE7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опытным руководителем</w:t>
            </w:r>
          </w:p>
        </w:tc>
        <w:tc>
          <w:tcPr>
            <w:tcW w:w="5313" w:type="dxa"/>
            <w:shd w:val="clear" w:color="auto" w:fill="FFFFFF"/>
            <w:vAlign w:val="center"/>
            <w:hideMark/>
          </w:tcPr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туристическая услуга — 60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места в автобусе — 10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на COVID (организованно группой) - 43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Анти ген тест (в Украине организованно) - 380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Мобильная карта для приложения ВДОМА - 130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медицинская страховка</w:t>
            </w:r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обряд «Гуцульская свадьба» - от </w:t>
            </w:r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 грн.</w:t>
            </w:r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на вездеходном транспорте на </w:t>
            </w:r>
            <w:proofErr w:type="spellStart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Драгобрат</w:t>
            </w:r>
            <w:proofErr w:type="spellEnd"/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2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 грн.</w:t>
            </w:r>
          </w:p>
          <w:p w:rsidR="00AA2DE7" w:rsidRPr="00AA2DE7" w:rsidRDefault="00AA2DE7" w:rsidP="00AA2DE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расходы туристов</w:t>
            </w:r>
          </w:p>
        </w:tc>
      </w:tr>
    </w:tbl>
    <w:p w:rsidR="00AA2DE7" w:rsidRPr="00AA2DE7" w:rsidRDefault="00AA2DE7" w:rsidP="0018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5DB" w:rsidRPr="001865DB" w:rsidRDefault="001865DB" w:rsidP="001865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865D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865DB" w:rsidRDefault="001865DB"/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новым правилам въезда в Украину, которые вступили в силу 5.08.2021!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пересечения границы туристам старше 12 лет необходимо иметь отрицательный ПЦР тест за 72 часа до пересечения границы либо сертификат о вакцинации (вакциной одобренной ВОЗ)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Страховку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покрывающую лечение COVID-19 на время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путешевствия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 пересечении границы Украины необходимо в течени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72 часов сдать тест на анти ген либо ПЦР тест( для освобождения от карантина)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Скачать и зарегистрироваться в приложении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Вдома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куда придут результаты теста.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теста на анти ген 380 гривен (на данный момент)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есты на территории Украины сдаем группой по понедельникам в 8.00.</w:t>
      </w:r>
    </w:p>
    <w:p w:rsidR="00AA2DE7" w:rsidRPr="00AA2DE7" w:rsidRDefault="00AA2DE7" w:rsidP="00AA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❗Сдают тест и загружают приложение ВДОМА все лица старше 18 лет. </w:t>
      </w:r>
      <w:proofErr w:type="gram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</w:t>
      </w:r>
      <w:proofErr w:type="gram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пришедшие вакцинацию от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covid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 прививками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одобреными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здравоохранения Украины, освобождаются от прохождения теста.</w:t>
      </w:r>
    </w:p>
    <w:p w:rsidR="00AA2DE7" w:rsidRPr="00AA2DE7" w:rsidRDefault="00AA2DE7" w:rsidP="00AA2DE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❗По возвращению из Украины для </w:t>
      </w:r>
      <w:proofErr w:type="spellStart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невакцинированных</w:t>
      </w:r>
      <w:proofErr w:type="spellEnd"/>
      <w:r w:rsidRPr="00AA2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туристов изоляция 7 дней!</w:t>
      </w:r>
    </w:p>
    <w:p w:rsidR="00AA2DE7" w:rsidRDefault="00AA2DE7"/>
    <w:sectPr w:rsidR="00A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A5A"/>
    <w:multiLevelType w:val="multilevel"/>
    <w:tmpl w:val="865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46284"/>
    <w:multiLevelType w:val="hybridMultilevel"/>
    <w:tmpl w:val="454E4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0D14A6"/>
    <w:multiLevelType w:val="multilevel"/>
    <w:tmpl w:val="CA5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1750A"/>
    <w:multiLevelType w:val="multilevel"/>
    <w:tmpl w:val="AED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306BF"/>
    <w:multiLevelType w:val="multilevel"/>
    <w:tmpl w:val="1A9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B"/>
    <w:rsid w:val="000260C2"/>
    <w:rsid w:val="00037FBA"/>
    <w:rsid w:val="001865DB"/>
    <w:rsid w:val="00594132"/>
    <w:rsid w:val="00AA2DE7"/>
    <w:rsid w:val="00C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5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6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dd">
    <w:name w:val="odd"/>
    <w:basedOn w:val="a"/>
    <w:rsid w:val="0018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1865DB"/>
    <w:rPr>
      <w:b/>
      <w:bCs/>
    </w:rPr>
  </w:style>
  <w:style w:type="character" w:customStyle="1" w:styleId="10">
    <w:name w:val="Заголовок 1 Знак"/>
    <w:link w:val="1"/>
    <w:uiPriority w:val="9"/>
    <w:rsid w:val="00186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extrafieldslabel">
    <w:name w:val="itemextrafieldslabel"/>
    <w:rsid w:val="001865DB"/>
  </w:style>
  <w:style w:type="character" w:customStyle="1" w:styleId="itemextrafieldsvalue">
    <w:name w:val="itemextrafieldsvalue"/>
    <w:rsid w:val="001865DB"/>
  </w:style>
  <w:style w:type="character" w:styleId="a5">
    <w:name w:val="Emphasis"/>
    <w:uiPriority w:val="20"/>
    <w:qFormat/>
    <w:rsid w:val="00186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6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2D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5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6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dd">
    <w:name w:val="odd"/>
    <w:basedOn w:val="a"/>
    <w:rsid w:val="0018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1865DB"/>
    <w:rPr>
      <w:b/>
      <w:bCs/>
    </w:rPr>
  </w:style>
  <w:style w:type="character" w:customStyle="1" w:styleId="10">
    <w:name w:val="Заголовок 1 Знак"/>
    <w:link w:val="1"/>
    <w:uiPriority w:val="9"/>
    <w:rsid w:val="00186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18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extrafieldslabel">
    <w:name w:val="itemextrafieldslabel"/>
    <w:rsid w:val="001865DB"/>
  </w:style>
  <w:style w:type="character" w:customStyle="1" w:styleId="itemextrafieldsvalue">
    <w:name w:val="itemextrafieldsvalue"/>
    <w:rsid w:val="001865DB"/>
  </w:style>
  <w:style w:type="character" w:styleId="a5">
    <w:name w:val="Emphasis"/>
    <w:uiPriority w:val="20"/>
    <w:qFormat/>
    <w:rsid w:val="001865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6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2D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38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7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3367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-navigator.by/tour/osen-v-karpatah-lv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CE86F-8F62-446C-8B63-7DB0EBFB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2021-08-24T09:42:00Z</dcterms:created>
  <dcterms:modified xsi:type="dcterms:W3CDTF">2021-08-24T09:42:00Z</dcterms:modified>
</cp:coreProperties>
</file>